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5D0377F4"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DB0791">
        <w:rPr>
          <w:rFonts w:ascii="Arial" w:hAnsi="Arial" w:cs="Arial"/>
          <w:b/>
          <w:sz w:val="48"/>
          <w:szCs w:val="48"/>
          <w:lang w:val="es-MX"/>
        </w:rPr>
        <w:t>UNICA DE TIMBIQUI -CAUCA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39138D">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09A04DC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E709F3B"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895813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29C7DFE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B408A93"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3555DED"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D7DAA50"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45FEBD4"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425211D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6CED11B"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2C03BD2"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336BB5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DB0791">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Pr="00D06859">
        <w:rPr>
          <w:rFonts w:ascii="Arial" w:hAnsi="Arial" w:cs="Arial"/>
          <w:sz w:val="24"/>
          <w:szCs w:val="24"/>
        </w:rPr>
        <w:t xml:space="preserve"> la </w:t>
      </w:r>
      <w:r w:rsidRPr="00D06859">
        <w:rPr>
          <w:rFonts w:ascii="Arial" w:hAnsi="Arial" w:cs="Arial"/>
          <w:sz w:val="24"/>
          <w:szCs w:val="24"/>
        </w:rPr>
        <w:lastRenderedPageBreak/>
        <w:t xml:space="preserve">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030D7DA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DB0791">
        <w:rPr>
          <w:rFonts w:ascii="Arial" w:hAnsi="Arial" w:cs="Arial"/>
          <w:bCs/>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8B33924"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DB0791">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DB0791">
        <w:rPr>
          <w:rFonts w:ascii="Arial" w:hAnsi="Arial" w:cs="Arial"/>
          <w:b/>
          <w:noProof/>
          <w:sz w:val="24"/>
          <w:szCs w:val="24"/>
        </w:rPr>
        <w:t xml:space="preserve">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51419A4"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0500072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17011594"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399465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w:t>
      </w:r>
      <w:r w:rsidRPr="00F175AF">
        <w:rPr>
          <w:rFonts w:ascii="Arial" w:hAnsi="Arial" w:cs="Arial"/>
          <w:sz w:val="24"/>
          <w:szCs w:val="24"/>
        </w:rPr>
        <w:lastRenderedPageBreak/>
        <w:t xml:space="preserve">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4214CCA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A6EC1BD"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C7B689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6860711E"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25644D9"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48EA4EE"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DB0791" w:rsidRPr="009034D5">
        <w:rPr>
          <w:rFonts w:ascii="Arial" w:hAnsi="Arial" w:cs="Arial"/>
          <w:b/>
          <w:noProof/>
          <w:sz w:val="24"/>
          <w:szCs w:val="24"/>
        </w:rPr>
        <w:t>NOTARIA</w:t>
      </w:r>
      <w:r w:rsidR="00DB0791">
        <w:rPr>
          <w:rFonts w:ascii="Arial" w:hAnsi="Arial" w:cs="Arial"/>
          <w:b/>
          <w:noProof/>
          <w:sz w:val="24"/>
          <w:szCs w:val="24"/>
        </w:rPr>
        <w:t xml:space="preserve"> UNICA DE TIMBIQUI -CAUCA</w:t>
      </w:r>
      <w:bookmarkStart w:id="32" w:name="_GoBack"/>
      <w:bookmarkEnd w:id="32"/>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9F50" w14:textId="77777777" w:rsidR="0039138D" w:rsidRDefault="0039138D" w:rsidP="00281C88">
      <w:pPr>
        <w:spacing w:after="0" w:line="240" w:lineRule="auto"/>
      </w:pPr>
      <w:r>
        <w:separator/>
      </w:r>
    </w:p>
  </w:endnote>
  <w:endnote w:type="continuationSeparator" w:id="0">
    <w:p w14:paraId="12ACCDB4" w14:textId="77777777" w:rsidR="0039138D" w:rsidRDefault="0039138D"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7374" w14:textId="77777777" w:rsidR="0039138D" w:rsidRDefault="0039138D" w:rsidP="00281C88">
      <w:pPr>
        <w:spacing w:after="0" w:line="240" w:lineRule="auto"/>
      </w:pPr>
      <w:r>
        <w:separator/>
      </w:r>
    </w:p>
  </w:footnote>
  <w:footnote w:type="continuationSeparator" w:id="0">
    <w:p w14:paraId="46766C46" w14:textId="77777777" w:rsidR="0039138D" w:rsidRDefault="0039138D"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42C8F90"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DB0791">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DB0791">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138D"/>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791"/>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4D72-097D-455B-A3B6-5CE8F7C2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3631</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NOTARIA</cp:lastModifiedBy>
  <cp:revision>2</cp:revision>
  <cp:lastPrinted>2020-10-29T17:40:00Z</cp:lastPrinted>
  <dcterms:created xsi:type="dcterms:W3CDTF">2022-09-21T17:01:00Z</dcterms:created>
  <dcterms:modified xsi:type="dcterms:W3CDTF">2022-09-21T17:01:00Z</dcterms:modified>
</cp:coreProperties>
</file>